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DB933" w14:textId="77777777" w:rsidR="008F7C4F" w:rsidRPr="001F17B0" w:rsidRDefault="008F7C4F" w:rsidP="008F7C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1F17B0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Мұғалімдердің кәсіби байқауларға қатысуы.</w:t>
      </w:r>
    </w:p>
    <w:p w14:paraId="4596983E" w14:textId="77777777" w:rsidR="008F7C4F" w:rsidRPr="001F17B0" w:rsidRDefault="008F7C4F" w:rsidP="008F7C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F17B0">
        <w:rPr>
          <w:rFonts w:ascii="Times New Roman" w:hAnsi="Times New Roman" w:cs="Times New Roman"/>
          <w:sz w:val="26"/>
          <w:szCs w:val="26"/>
          <w:lang w:val="kk-KZ"/>
        </w:rPr>
        <w:t xml:space="preserve">Қазіргі заман мұғалімінің кәсіби құзыреттілігінің бірі-мұғалімнің кәсіби байқауларға қатысуы. </w:t>
      </w:r>
    </w:p>
    <w:p w14:paraId="3D5B5DA3" w14:textId="77777777" w:rsidR="008F7C4F" w:rsidRPr="001F17B0" w:rsidRDefault="008F7C4F" w:rsidP="008F7C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F17B0">
        <w:rPr>
          <w:rFonts w:ascii="Times New Roman" w:hAnsi="Times New Roman" w:cs="Times New Roman"/>
          <w:sz w:val="26"/>
          <w:szCs w:val="26"/>
          <w:lang w:val="kk-KZ"/>
        </w:rPr>
        <w:t>Биылғы оқу жылында қала мен республика мұғалімдері арасындағы кәсіби байқаулардың жеңімпаздары мен жүлдегерлерінің саны едәуір өсті.</w:t>
      </w:r>
    </w:p>
    <w:p w14:paraId="75240B41" w14:textId="77777777" w:rsidR="008F7C4F" w:rsidRDefault="008F7C4F" w:rsidP="008F7C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F17B0">
        <w:rPr>
          <w:rFonts w:ascii="Times New Roman" w:hAnsi="Times New Roman" w:cs="Times New Roman"/>
          <w:sz w:val="26"/>
          <w:szCs w:val="26"/>
          <w:lang w:val="kk-KZ"/>
        </w:rPr>
        <w:t>Мониторинг деректері өткен жылмен салыстырғанда қатысушылар мен жүлдегерлер санының артқанын көрсетеді. Педагогтер Қазақстан Республикасы БҒМ 2011 жылғы 7 желтоқсандағы № 514 бұйрығы бойынша бекітілген республикалық кәсіби шеберлік конкурстарының тізбесінен конкурстар мен олимпиадаларға қатысады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58"/>
        <w:gridCol w:w="1405"/>
        <w:gridCol w:w="976"/>
        <w:gridCol w:w="976"/>
        <w:gridCol w:w="976"/>
        <w:gridCol w:w="1144"/>
        <w:gridCol w:w="1566"/>
        <w:gridCol w:w="1247"/>
      </w:tblGrid>
      <w:tr w:rsidR="008F7C4F" w:rsidRPr="00617F9F" w14:paraId="152DD315" w14:textId="77777777" w:rsidTr="006441CB">
        <w:tc>
          <w:tcPr>
            <w:tcW w:w="0" w:type="auto"/>
            <w:hideMark/>
          </w:tcPr>
          <w:p w14:paraId="02D0C30A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14:paraId="1DD70504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0" w:type="auto"/>
            <w:hideMark/>
          </w:tcPr>
          <w:p w14:paraId="5CE82EA4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proofErr w:type="spellStart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</w:t>
            </w:r>
            <w:proofErr w:type="spellEnd"/>
          </w:p>
        </w:tc>
        <w:tc>
          <w:tcPr>
            <w:tcW w:w="0" w:type="auto"/>
            <w:hideMark/>
          </w:tcPr>
          <w:p w14:paraId="52521F4C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proofErr w:type="spellStart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</w:t>
            </w:r>
            <w:proofErr w:type="spellEnd"/>
          </w:p>
        </w:tc>
        <w:tc>
          <w:tcPr>
            <w:tcW w:w="0" w:type="auto"/>
            <w:hideMark/>
          </w:tcPr>
          <w:p w14:paraId="338778A8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proofErr w:type="spellStart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</w:t>
            </w:r>
            <w:proofErr w:type="spellEnd"/>
          </w:p>
        </w:tc>
        <w:tc>
          <w:tcPr>
            <w:tcW w:w="0" w:type="auto"/>
            <w:hideMark/>
          </w:tcPr>
          <w:p w14:paraId="6F2C9AE6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Грамота</w:t>
            </w:r>
          </w:p>
        </w:tc>
        <w:tc>
          <w:tcPr>
            <w:tcW w:w="0" w:type="auto"/>
            <w:hideMark/>
          </w:tcPr>
          <w:p w14:paraId="1D3F498A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Сертификат</w:t>
            </w:r>
          </w:p>
        </w:tc>
        <w:tc>
          <w:tcPr>
            <w:tcW w:w="0" w:type="auto"/>
            <w:hideMark/>
          </w:tcPr>
          <w:p w14:paraId="1FF500D6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</w:tr>
      <w:tr w:rsidR="008F7C4F" w:rsidRPr="00617F9F" w14:paraId="77D284D7" w14:textId="77777777" w:rsidTr="006441CB">
        <w:tc>
          <w:tcPr>
            <w:tcW w:w="0" w:type="auto"/>
            <w:hideMark/>
          </w:tcPr>
          <w:p w14:paraId="1A078F18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F09439E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2023–2024</w:t>
            </w:r>
          </w:p>
        </w:tc>
        <w:tc>
          <w:tcPr>
            <w:tcW w:w="0" w:type="auto"/>
            <w:hideMark/>
          </w:tcPr>
          <w:p w14:paraId="1173CB35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22477CAF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2B87038B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759FA749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08E199C7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14:paraId="51D51D51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</w:tr>
      <w:tr w:rsidR="008F7C4F" w:rsidRPr="00617F9F" w14:paraId="6D4DC3C4" w14:textId="77777777" w:rsidTr="006441CB">
        <w:tc>
          <w:tcPr>
            <w:tcW w:w="0" w:type="auto"/>
            <w:hideMark/>
          </w:tcPr>
          <w:p w14:paraId="623F12D5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28C2506B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2024–2025</w:t>
            </w:r>
          </w:p>
        </w:tc>
        <w:tc>
          <w:tcPr>
            <w:tcW w:w="0" w:type="auto"/>
            <w:hideMark/>
          </w:tcPr>
          <w:p w14:paraId="4193E6F2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20FB617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0FC98AF1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41E3F952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61E09A5A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008E4731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8F7C4F" w:rsidRPr="00617F9F" w14:paraId="571286FF" w14:textId="77777777" w:rsidTr="006441CB">
        <w:tc>
          <w:tcPr>
            <w:tcW w:w="0" w:type="auto"/>
            <w:hideMark/>
          </w:tcPr>
          <w:p w14:paraId="5B5C3368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7B2D163D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2025–2026</w:t>
            </w:r>
          </w:p>
        </w:tc>
        <w:tc>
          <w:tcPr>
            <w:tcW w:w="0" w:type="auto"/>
            <w:hideMark/>
          </w:tcPr>
          <w:p w14:paraId="0BBB0CDD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21E92093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14:paraId="07937A47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3FC6A539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2BD54B9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14:paraId="74680EF3" w14:textId="77777777" w:rsidR="008F7C4F" w:rsidRPr="00617F9F" w:rsidRDefault="008F7C4F" w:rsidP="006441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F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</w:tr>
    </w:tbl>
    <w:p w14:paraId="7CD1D540" w14:textId="77777777" w:rsidR="008F7C4F" w:rsidRDefault="008F7C4F" w:rsidP="008F7C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18EEF8AE" w14:textId="77777777" w:rsidR="008F7C4F" w:rsidRDefault="008F7C4F" w:rsidP="008F7C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22C6EB94" w14:textId="77777777" w:rsidR="008F7C4F" w:rsidRPr="00617F9F" w:rsidRDefault="008F7C4F" w:rsidP="008F7C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noProof/>
        </w:rPr>
        <w:drawing>
          <wp:inline distT="0" distB="0" distL="0" distR="0" wp14:anchorId="645EF7E9" wp14:editId="2A599FDB">
            <wp:extent cx="6019800" cy="1752600"/>
            <wp:effectExtent l="0" t="0" r="0" b="0"/>
            <wp:docPr id="288503075" name="Диаграмма 288503075">
              <a:extLst xmlns:a="http://schemas.openxmlformats.org/drawingml/2006/main">
                <a:ext uri="{FF2B5EF4-FFF2-40B4-BE49-F238E27FC236}">
                  <a16:creationId xmlns:a16="http://schemas.microsoft.com/office/drawing/2014/main" id="{0AD564B9-5845-4D40-A4F4-CC98DA3BE8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1F17B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4448415E" w14:textId="77777777" w:rsidR="008F7C4F" w:rsidRPr="00617F9F" w:rsidRDefault="008F7C4F" w:rsidP="008F7C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F17B0">
        <w:rPr>
          <w:rFonts w:ascii="Times New Roman" w:hAnsi="Times New Roman" w:cs="Times New Roman"/>
          <w:b/>
          <w:sz w:val="26"/>
          <w:szCs w:val="26"/>
          <w:lang w:val="kk-KZ"/>
        </w:rPr>
        <w:t>Қорытынды</w:t>
      </w:r>
      <w:r w:rsidRPr="00617F9F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Pr="00617F9F">
        <w:rPr>
          <w:rFonts w:ascii="Times New Roman" w:hAnsi="Times New Roman" w:cs="Times New Roman"/>
          <w:sz w:val="26"/>
          <w:szCs w:val="26"/>
          <w:lang w:val="kk-KZ"/>
        </w:rPr>
        <w:t>қатысушылардың саны 3 жылмен салыстырғанда артып, рейтингтік конкурстарға қатысу сапасы артып келеді.</w:t>
      </w:r>
    </w:p>
    <w:p w14:paraId="23007A42" w14:textId="77777777" w:rsidR="008F7C4F" w:rsidRPr="000A3DC4" w:rsidRDefault="008F7C4F" w:rsidP="008F7C4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1F17B0">
        <w:rPr>
          <w:rFonts w:ascii="Times New Roman" w:hAnsi="Times New Roman" w:cs="Times New Roman"/>
          <w:b/>
          <w:sz w:val="26"/>
          <w:szCs w:val="26"/>
          <w:lang w:val="kk-KZ"/>
        </w:rPr>
        <w:t>Ұсыныстар</w:t>
      </w:r>
      <w:r w:rsidRPr="000A3DC4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Pr="001F17B0">
        <w:rPr>
          <w:rFonts w:ascii="Times New Roman" w:hAnsi="Times New Roman" w:cs="Times New Roman"/>
          <w:bCs/>
          <w:sz w:val="26"/>
          <w:szCs w:val="26"/>
          <w:lang w:val="kk-KZ"/>
        </w:rPr>
        <w:t>мұғалімдерге Республикалық байқауларға қатысу.</w:t>
      </w:r>
    </w:p>
    <w:p w14:paraId="5F379827" w14:textId="77777777" w:rsidR="00CC18E6" w:rsidRPr="008F7C4F" w:rsidRDefault="00CC18E6">
      <w:pPr>
        <w:rPr>
          <w:lang w:val="kk-KZ"/>
        </w:rPr>
      </w:pPr>
    </w:p>
    <w:sectPr w:rsidR="00CC18E6" w:rsidRPr="008F7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12"/>
    <w:rsid w:val="008F7C4F"/>
    <w:rsid w:val="00CC18E6"/>
    <w:rsid w:val="00D4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8557A-1ADB-48F7-8B66-63AEE0C0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C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F7C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F7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\Desktop\&#1051;&#1080;&#1089;&#1090;%20XLS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Педагогтер жетістігі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Sheet1!$C$257:$D$257</c:f>
              <c:strCache>
                <c:ptCount val="2"/>
                <c:pt idx="0">
                  <c:v>1</c:v>
                </c:pt>
                <c:pt idx="1">
                  <c:v>2023–2024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Sheet1!$E$256:$J$256</c:f>
              <c:strCache>
                <c:ptCount val="6"/>
                <c:pt idx="0">
                  <c:v>1 орын</c:v>
                </c:pt>
                <c:pt idx="1">
                  <c:v>2 орын</c:v>
                </c:pt>
                <c:pt idx="2">
                  <c:v>3 орын</c:v>
                </c:pt>
                <c:pt idx="3">
                  <c:v>Грамота</c:v>
                </c:pt>
                <c:pt idx="4">
                  <c:v>Сертификат</c:v>
                </c:pt>
                <c:pt idx="5">
                  <c:v>Барлығы</c:v>
                </c:pt>
              </c:strCache>
            </c:strRef>
          </c:cat>
          <c:val>
            <c:numRef>
              <c:f>Sheet1!$E$257:$J$257</c:f>
              <c:numCache>
                <c:formatCode>General</c:formatCode>
                <c:ptCount val="6"/>
                <c:pt idx="0">
                  <c:v>4</c:v>
                </c:pt>
                <c:pt idx="1">
                  <c:v>20</c:v>
                </c:pt>
                <c:pt idx="2">
                  <c:v>13</c:v>
                </c:pt>
                <c:pt idx="3">
                  <c:v>3</c:v>
                </c:pt>
                <c:pt idx="4">
                  <c:v>21</c:v>
                </c:pt>
                <c:pt idx="5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AB-4E61-AA4F-AE0EDFE350D9}"/>
            </c:ext>
          </c:extLst>
        </c:ser>
        <c:ser>
          <c:idx val="1"/>
          <c:order val="1"/>
          <c:tx>
            <c:strRef>
              <c:f>Sheet1!$C$258:$D$258</c:f>
              <c:strCache>
                <c:ptCount val="2"/>
                <c:pt idx="0">
                  <c:v>2</c:v>
                </c:pt>
                <c:pt idx="1">
                  <c:v>2024–2025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Sheet1!$E$256:$J$256</c:f>
              <c:strCache>
                <c:ptCount val="6"/>
                <c:pt idx="0">
                  <c:v>1 орын</c:v>
                </c:pt>
                <c:pt idx="1">
                  <c:v>2 орын</c:v>
                </c:pt>
                <c:pt idx="2">
                  <c:v>3 орын</c:v>
                </c:pt>
                <c:pt idx="3">
                  <c:v>Грамота</c:v>
                </c:pt>
                <c:pt idx="4">
                  <c:v>Сертификат</c:v>
                </c:pt>
                <c:pt idx="5">
                  <c:v>Барлығы</c:v>
                </c:pt>
              </c:strCache>
            </c:strRef>
          </c:cat>
          <c:val>
            <c:numRef>
              <c:f>Sheet1!$E$258:$J$258</c:f>
              <c:numCache>
                <c:formatCode>General</c:formatCode>
                <c:ptCount val="6"/>
                <c:pt idx="0">
                  <c:v>3</c:v>
                </c:pt>
                <c:pt idx="1">
                  <c:v>5</c:v>
                </c:pt>
                <c:pt idx="2">
                  <c:v>12</c:v>
                </c:pt>
                <c:pt idx="3">
                  <c:v>15</c:v>
                </c:pt>
                <c:pt idx="4">
                  <c:v>15</c:v>
                </c:pt>
                <c:pt idx="5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AB-4E61-AA4F-AE0EDFE350D9}"/>
            </c:ext>
          </c:extLst>
        </c:ser>
        <c:ser>
          <c:idx val="2"/>
          <c:order val="2"/>
          <c:tx>
            <c:strRef>
              <c:f>Sheet1!$C$259:$D$259</c:f>
              <c:strCache>
                <c:ptCount val="2"/>
                <c:pt idx="0">
                  <c:v>3</c:v>
                </c:pt>
                <c:pt idx="1">
                  <c:v>2025–2026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Sheet1!$E$256:$J$256</c:f>
              <c:strCache>
                <c:ptCount val="6"/>
                <c:pt idx="0">
                  <c:v>1 орын</c:v>
                </c:pt>
                <c:pt idx="1">
                  <c:v>2 орын</c:v>
                </c:pt>
                <c:pt idx="2">
                  <c:v>3 орын</c:v>
                </c:pt>
                <c:pt idx="3">
                  <c:v>Грамота</c:v>
                </c:pt>
                <c:pt idx="4">
                  <c:v>Сертификат</c:v>
                </c:pt>
                <c:pt idx="5">
                  <c:v>Барлығы</c:v>
                </c:pt>
              </c:strCache>
            </c:strRef>
          </c:cat>
          <c:val>
            <c:numRef>
              <c:f>Sheet1!$E$259:$J$259</c:f>
              <c:numCache>
                <c:formatCode>General</c:formatCode>
                <c:ptCount val="6"/>
                <c:pt idx="0">
                  <c:v>26</c:v>
                </c:pt>
                <c:pt idx="1">
                  <c:v>19</c:v>
                </c:pt>
                <c:pt idx="2">
                  <c:v>6</c:v>
                </c:pt>
                <c:pt idx="3">
                  <c:v>2</c:v>
                </c:pt>
                <c:pt idx="4">
                  <c:v>22</c:v>
                </c:pt>
                <c:pt idx="5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AB-4E61-AA4F-AE0EDFE350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9309311"/>
        <c:axId val="1429300159"/>
      </c:barChart>
      <c:catAx>
        <c:axId val="14293093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9300159"/>
        <c:crosses val="autoZero"/>
        <c:auto val="1"/>
        <c:lblAlgn val="ctr"/>
        <c:lblOffset val="100"/>
        <c:noMultiLvlLbl val="0"/>
      </c:catAx>
      <c:valAx>
        <c:axId val="14293001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93093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2026-10-07T10:56:00Z</dcterms:created>
  <dcterms:modified xsi:type="dcterms:W3CDTF">2026-10-07T10:57:00Z</dcterms:modified>
</cp:coreProperties>
</file>